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30" w:rsidRPr="006D2222" w:rsidRDefault="00B80230" w:rsidP="00B80230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aps/>
          <w:color w:val="000000"/>
          <w:sz w:val="24"/>
          <w:szCs w:val="24"/>
          <w:lang w:eastAsia="ru-RU"/>
        </w:rPr>
      </w:pPr>
      <w:r w:rsidRPr="006D2222">
        <w:rPr>
          <w:rFonts w:ascii="Trebuchet MS" w:eastAsia="Times New Roman" w:hAnsi="Trebuchet MS" w:cs="Times New Roman"/>
          <w:caps/>
          <w:color w:val="000000"/>
          <w:sz w:val="24"/>
          <w:szCs w:val="24"/>
          <w:lang w:eastAsia="ru-RU"/>
        </w:rPr>
        <w:t>В НИЖНЕМ НОВГОРОДЕ ПРОШЛО ЗАСЕДАНИЕ СОВЕТА ПРИ ПРЕЗИДЕНТЕ РОССИЙСКОЙ ФЕДЕРАЦИИ ПО РАЗВИТИЮ ФИЗИЧЕСКОЙ КУЛЬТУРЫ И СПОРТА</w:t>
      </w:r>
    </w:p>
    <w:p w:rsidR="00B80230" w:rsidRPr="00B80230" w:rsidRDefault="00B80230" w:rsidP="00B802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aps/>
          <w:color w:val="6C6E7A"/>
          <w:sz w:val="21"/>
          <w:szCs w:val="21"/>
          <w:lang w:eastAsia="ru-RU"/>
        </w:rPr>
      </w:pPr>
      <w:r w:rsidRPr="00B80230">
        <w:rPr>
          <w:rFonts w:ascii="Trebuchet MS" w:eastAsia="Times New Roman" w:hAnsi="Trebuchet MS" w:cs="Times New Roman"/>
          <w:caps/>
          <w:color w:val="6C6E7A"/>
          <w:sz w:val="21"/>
          <w:szCs w:val="21"/>
          <w:lang w:eastAsia="ru-RU"/>
        </w:rPr>
        <w:t>10 ОКТЯБРЯ 2019</w:t>
      </w:r>
    </w:p>
    <w:p w:rsidR="00B80230" w:rsidRPr="00B80230" w:rsidRDefault="00B80230" w:rsidP="00B802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A1A1A1"/>
          <w:sz w:val="18"/>
          <w:szCs w:val="18"/>
          <w:lang w:eastAsia="ru-RU"/>
        </w:rPr>
      </w:pPr>
      <w:r w:rsidRPr="00B80230">
        <w:rPr>
          <w:rFonts w:ascii="Trebuchet MS" w:eastAsia="Times New Roman" w:hAnsi="Trebuchet MS" w:cs="Times New Roman"/>
          <w:i/>
          <w:iCs/>
          <w:noProof/>
          <w:color w:val="A1A1A1"/>
          <w:sz w:val="18"/>
          <w:szCs w:val="18"/>
          <w:lang w:eastAsia="ru-RU"/>
        </w:rPr>
        <w:drawing>
          <wp:inline distT="0" distB="0" distL="0" distR="0">
            <wp:extent cx="1571625" cy="972079"/>
            <wp:effectExtent l="0" t="0" r="0" b="0"/>
            <wp:docPr id="1" name="Рисунок 1" descr="В Нижнем Новгороде прошло заседание Совета при Президенте Российской Федерации по развитию физической культуры и спор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Нижнем Новгороде прошло заседание Совета при Президенте Российской Федерации по развитию физической культуры и спорта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715" cy="97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Сегодня, 10 октября, в Нижнем Новгороде, где в эти дни проходит VIII Международный спортивный форум «Россия – спортивная держава», состоялось заседание Совета по развитию физической культуры и спорта под председательством Президента Российской Федерации </w:t>
      </w:r>
      <w:r w:rsidRPr="00B80230">
        <w:rPr>
          <w:rFonts w:ascii="Trebuchet MS" w:eastAsia="Times New Roman" w:hAnsi="Trebuchet MS" w:cs="Times New Roman"/>
          <w:b/>
          <w:bCs/>
          <w:color w:val="6C6E7A"/>
          <w:sz w:val="20"/>
          <w:szCs w:val="20"/>
          <w:lang w:eastAsia="ru-RU"/>
        </w:rPr>
        <w:t>Владимира Путина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.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Основной темой дискуссии стала роль регионов и муниципальных образований в пропаганде здорового образа жизни и вовлечении к 2024 году 55 процентов населения страны в систематические занятия физической культурой и спортом.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Участники заседания обсудили механизмы достижения национальных целей и решения стратегических задач в области физической культуры и спорта в регионах, а также необходимые для этого преобразования в спортивной сфере.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«Мы поставили цель – к 2024 году число регулярно занимающихся спортом граждан должно быть не менее 55 процентов, – заявил Владимир Путин. – Но подчеркну: за этими планами стоят не столько количественные, сколько качественные показатели, и измеряются они самым главным – здоровьем людей, </w:t>
      </w:r>
      <w:r w:rsidRPr="006D2222"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  <w:t>их активным долголетием.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 </w:t>
      </w:r>
      <w:r w:rsidRPr="006D2222">
        <w:rPr>
          <w:rFonts w:ascii="Trebuchet MS" w:eastAsia="Times New Roman" w:hAnsi="Trebuchet MS" w:cs="Times New Roman"/>
          <w:color w:val="6C6E7A"/>
          <w:sz w:val="20"/>
          <w:szCs w:val="20"/>
          <w:highlight w:val="yellow"/>
          <w:lang w:eastAsia="ru-RU"/>
        </w:rPr>
        <w:t>Считаю абсолютно верным сконцентрировать сегодня внимание Совета по спорту на роли регионов и муниципальных образований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. Именно на местах отчётливо видны все аспекты спортивной сферы, есть понимание, что востребовано людьми, какие законодательные, административные решения необходимо ещё принять».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«Выполнение поставленных в национальных проектах задач требует от всех исполнителей плотного, чёткого взаимодействия, ведь подавляющее большинство проектов </w:t>
      </w:r>
      <w:r w:rsidRPr="006D2222">
        <w:rPr>
          <w:rFonts w:ascii="Trebuchet MS" w:eastAsia="Times New Roman" w:hAnsi="Trebuchet MS" w:cs="Times New Roman"/>
          <w:i/>
          <w:color w:val="6C6E7A"/>
          <w:sz w:val="20"/>
          <w:szCs w:val="20"/>
          <w:u w:val="single"/>
          <w:lang w:eastAsia="ru-RU"/>
        </w:rPr>
        <w:t>носит межотраслевой характер,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 – отметил Президент. – Спортивная тематика – лучший тому пример. Она одинаково важна для успешной реализации программ и здравоохранения, и образования, и культуры. Имеет значение как в решении задач укрепления обороноспособности страны, так и во внешнеполитической деятельности».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6D2222"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highlight w:val="yellow"/>
          <w:u w:val="single"/>
          <w:lang w:eastAsia="ru-RU"/>
        </w:rPr>
        <w:t>«Прошу местные власти в полной мере использовать потенциал общественного участия в решении задач развития спорта,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 – продолжил глава государства. – Вместе с жителями городов, деревень, посёлков создавать все условия для занятий спортом, обеспечить разнообразие форматов физкультурных мероприятий. В этой связи поддерживаю предложение рабочей группы Совета подготовить и </w:t>
      </w:r>
      <w:r w:rsidRPr="006D2222">
        <w:rPr>
          <w:rFonts w:ascii="Trebuchet MS" w:eastAsia="Times New Roman" w:hAnsi="Trebuchet MS" w:cs="Times New Roman"/>
          <w:color w:val="6C6E7A"/>
          <w:sz w:val="20"/>
          <w:szCs w:val="20"/>
          <w:highlight w:val="green"/>
          <w:lang w:eastAsia="ru-RU"/>
        </w:rPr>
        <w:t>принять межведомственную программу развития физкультуры и спорта в сельской местности, предусмотрев модернизацию действующей и строительство новой, многофункциональной спортивной инфраструктуры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. Особое внимание следует уделить вопросам её кадрового обеспечения и создания </w:t>
      </w:r>
      <w:proofErr w:type="spellStart"/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безбарьерной</w:t>
      </w:r>
      <w:proofErr w:type="spellEnd"/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 среды».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6D2222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u w:val="single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Владимир Путин заявил о необходимости организовывать и </w:t>
      </w:r>
      <w:r w:rsidRPr="006D2222">
        <w:rPr>
          <w:rFonts w:ascii="Trebuchet MS" w:eastAsia="Times New Roman" w:hAnsi="Trebuchet MS" w:cs="Times New Roman"/>
          <w:color w:val="6C6E7A"/>
          <w:sz w:val="20"/>
          <w:szCs w:val="20"/>
          <w:u w:val="single"/>
          <w:lang w:eastAsia="ru-RU"/>
        </w:rPr>
        <w:t>системно поддерживать физкультурно-спортивные клубы по месту жительства и работы,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 подумать о введении в штатное расписание трудовых коллективов и муниципальных организаций </w:t>
      </w:r>
      <w:r w:rsidRPr="006D2222">
        <w:rPr>
          <w:rFonts w:ascii="Trebuchet MS" w:eastAsia="Times New Roman" w:hAnsi="Trebuchet MS" w:cs="Times New Roman"/>
          <w:color w:val="6C6E7A"/>
          <w:sz w:val="20"/>
          <w:szCs w:val="20"/>
          <w:u w:val="single"/>
          <w:lang w:eastAsia="ru-RU"/>
        </w:rPr>
        <w:t>ставок инструкторов по спорту и мерах стимулирования занимающихся спортом работников и работодателей. 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6D2222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</w:pPr>
      <w:r w:rsidRPr="006D2222"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  <w:t>Особое внимание, по мнению Президента, стоит уделить подрастающему поколению, создавать школьные и студенческие спортклубы, встраивать их в систему соревнований.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«В целом соревнования, которые проходят в России, должны охватывать все возрасты и все группы здоровья, включать и национальные, и олимпийские виды спорта, – подчеркнул глава государства. – Многогранная, масштабная соревновательная деятельность решает сразу две важные задачи. Первая – это популяризация спорта и активного образа жизни среди населения. Вторая – поиск и отбор перспективных ребят, которые захотят связать свою судьбу со спортом высших достижений».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 </w:t>
      </w:r>
    </w:p>
    <w:p w:rsidR="00B80230" w:rsidRPr="006D2222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lastRenderedPageBreak/>
        <w:t xml:space="preserve">С учётом успешного опыта уже проведённых в России мировых спортивных первенств Владимир Путин попросил подумать об учреждении новых форматов международных состязаний, ориентированных, например, </w:t>
      </w:r>
      <w:r w:rsidRPr="006D2222"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  <w:t xml:space="preserve">на расширение сотрудничества по линии БРИКС, ШОС, </w:t>
      </w:r>
      <w:proofErr w:type="spellStart"/>
      <w:r w:rsidRPr="006D2222"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  <w:t>ЕврАзЭС</w:t>
      </w:r>
      <w:proofErr w:type="spellEnd"/>
      <w:r w:rsidRPr="006D2222"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  <w:t xml:space="preserve"> и других многосторонних организаций.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Кроме того, Президент предложил на ближайшем заседании Совета по развитию физической культуры и спорта, которое должно состояться весной, подвести итоги действующей Стратегии развития физической культуры и спорта в Российской Федерации на период до 2020 года и обсудить основные положения новой Стратегии-2030. 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6D2222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В своём выступлении Министр спорта Российской Федерации </w:t>
      </w:r>
      <w:r w:rsidRPr="00B80230">
        <w:rPr>
          <w:rFonts w:ascii="Trebuchet MS" w:eastAsia="Times New Roman" w:hAnsi="Trebuchet MS" w:cs="Times New Roman"/>
          <w:b/>
          <w:bCs/>
          <w:color w:val="6C6E7A"/>
          <w:sz w:val="20"/>
          <w:szCs w:val="20"/>
          <w:lang w:eastAsia="ru-RU"/>
        </w:rPr>
        <w:t>Павел Колобков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 отметил, что Стратегия—2030 должна </w:t>
      </w:r>
      <w:r w:rsidRPr="006D2222"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  <w:t>детализировать зоны ответственности на всех уровнях, начиная с муниципального. 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6D2222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</w:pPr>
      <w:r w:rsidRPr="006D2222">
        <w:rPr>
          <w:rFonts w:ascii="Trebuchet MS" w:eastAsia="Times New Roman" w:hAnsi="Trebuchet MS" w:cs="Times New Roman"/>
          <w:color w:val="6C6E7A"/>
          <w:sz w:val="20"/>
          <w:szCs w:val="20"/>
          <w:highlight w:val="green"/>
          <w:lang w:eastAsia="ru-RU"/>
        </w:rPr>
        <w:t>«Самородки, «звёзды» спорта – это всегда «ребята со двора», – сказал Министр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. – И от того, какое внимание мы этому уделяем, зависит здоровье каждого следующего поколения и авторитет России как великой спортивной державы. Есть региональные министерства, уровень управления спортом муниципальных образований. Так происходит, что инициатива, идущая сверху, иногда трансформируется во что-то другое. Одна из причин – многообразие функций управления. В России реализацию </w:t>
      </w:r>
      <w:proofErr w:type="spellStart"/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госполитики</w:t>
      </w:r>
      <w:proofErr w:type="spellEnd"/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 в области физической культуры и спорта осуществляют 49 министерств, 13 комитетов, восемь управлений, одно агентство, при этом </w:t>
      </w:r>
      <w:r w:rsidRPr="006D2222"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  <w:t>в 20 субъектах органы взаимодействия совмещены с другими направлениями работы – молодёжной политикой, туризмом, культурой и так далее».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«</w:t>
      </w:r>
      <w:r w:rsidRPr="006D2222">
        <w:rPr>
          <w:rFonts w:ascii="Trebuchet MS" w:eastAsia="Times New Roman" w:hAnsi="Trebuchet MS" w:cs="Times New Roman"/>
          <w:color w:val="6C6E7A"/>
          <w:sz w:val="20"/>
          <w:szCs w:val="20"/>
          <w:highlight w:val="green"/>
          <w:lang w:eastAsia="ru-RU"/>
        </w:rPr>
        <w:t>Вторая проблема с управлением спорта в регионах – это кадры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, – продолжил Павел Колобков. – В последние полтора года руководители этого направления сменились в 23 регионах, ситуация могла бы поменяться, имей возможность </w:t>
      </w:r>
      <w:proofErr w:type="spellStart"/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Минспорт</w:t>
      </w:r>
      <w:proofErr w:type="spellEnd"/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 хоть как-то влиять на кадровую политику в субъектах Российской Федерации». 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6D2222"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  <w:t>«Третья причина, влияющая на развитие спорта в регионах, – это уровень межведомственного взаимодействия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, – заметил глава Минспорта России. – Впрочем, эта тема касается не только регионов, а всех уровней. Согласовывать свои действия и решения особенно важно сейчас, когда все органы исполнительной власти являются соисполнителями соответствующих государственных и региональных программ».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Павел Колобков также отметил, что финансовая обеспеченность – один из факторов, влияющих на развитие физической культуры и спорта. 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«Сейчас основная масса средств идёт на строительство спортивной инфраструктуры и эксплуатацию, </w:t>
      </w:r>
      <w:r w:rsidRPr="006D2222">
        <w:rPr>
          <w:rFonts w:ascii="Trebuchet MS" w:eastAsia="Times New Roman" w:hAnsi="Trebuchet MS" w:cs="Times New Roman"/>
          <w:b/>
          <w:i/>
          <w:color w:val="6C6E7A"/>
          <w:sz w:val="20"/>
          <w:szCs w:val="20"/>
          <w:u w:val="single"/>
          <w:lang w:eastAsia="ru-RU"/>
        </w:rPr>
        <w:t>но на обеспечение непосредственно спортивной работы идёт недостаточно средств, – сказал он</w:t>
      </w:r>
      <w:r w:rsidRPr="006D2222">
        <w:rPr>
          <w:rFonts w:ascii="Trebuchet MS" w:eastAsia="Times New Roman" w:hAnsi="Trebuchet MS" w:cs="Times New Roman"/>
          <w:b/>
          <w:color w:val="6C6E7A"/>
          <w:sz w:val="20"/>
          <w:szCs w:val="20"/>
          <w:lang w:eastAsia="ru-RU"/>
        </w:rPr>
        <w:t>.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 xml:space="preserve"> – Мы разработали комплекс мер по привлечению инвестиций в сферу физической культуры и спорта. Условия доступности для большинства населения и привлекательности для инвесторов в долгосрочной и краткосрочной перспективе окупаемости проекта сформулированы».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В завершение Павел Колобков подчеркнул, что основной стратегической задачей должно стать обеспечение равных условий всем категориям граждан для занятий физической культурой и спортом во всех муниципальных образованиях.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В заседании Совета также приняли Заместитель Председателя Правительства Российской Федерации </w:t>
      </w:r>
      <w:r w:rsidRPr="00B80230">
        <w:rPr>
          <w:rFonts w:ascii="Trebuchet MS" w:eastAsia="Times New Roman" w:hAnsi="Trebuchet MS" w:cs="Times New Roman"/>
          <w:b/>
          <w:bCs/>
          <w:color w:val="6C6E7A"/>
          <w:sz w:val="20"/>
          <w:szCs w:val="20"/>
          <w:lang w:eastAsia="ru-RU"/>
        </w:rPr>
        <w:t xml:space="preserve">Ольга </w:t>
      </w:r>
      <w:proofErr w:type="spellStart"/>
      <w:r w:rsidRPr="00B80230">
        <w:rPr>
          <w:rFonts w:ascii="Trebuchet MS" w:eastAsia="Times New Roman" w:hAnsi="Trebuchet MS" w:cs="Times New Roman"/>
          <w:b/>
          <w:bCs/>
          <w:color w:val="6C6E7A"/>
          <w:sz w:val="20"/>
          <w:szCs w:val="20"/>
          <w:lang w:eastAsia="ru-RU"/>
        </w:rPr>
        <w:t>Голодец</w:t>
      </w:r>
      <w:proofErr w:type="spellEnd"/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, помощник Президента Российской Федерации </w:t>
      </w:r>
      <w:r w:rsidRPr="00B80230">
        <w:rPr>
          <w:rFonts w:ascii="Trebuchet MS" w:eastAsia="Times New Roman" w:hAnsi="Trebuchet MS" w:cs="Times New Roman"/>
          <w:b/>
          <w:bCs/>
          <w:color w:val="6C6E7A"/>
          <w:sz w:val="20"/>
          <w:szCs w:val="20"/>
          <w:lang w:eastAsia="ru-RU"/>
        </w:rPr>
        <w:t>Игорь Левитин</w:t>
      </w: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, руководители федеральных и региональных органов власти, главы общероссийских спортивных организаций, видные представители российского спортивного сообщества.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i/>
          <w:iCs/>
          <w:color w:val="6C6E7A"/>
          <w:sz w:val="20"/>
          <w:szCs w:val="20"/>
          <w:lang w:eastAsia="ru-RU"/>
        </w:rPr>
        <w:t>Фото: пресс-служба Президента Российской Федерации</w:t>
      </w: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</w:p>
    <w:p w:rsidR="00B80230" w:rsidRPr="00B80230" w:rsidRDefault="00B80230" w:rsidP="00B8023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</w:pPr>
      <w:r w:rsidRPr="00B80230">
        <w:rPr>
          <w:rFonts w:ascii="Trebuchet MS" w:eastAsia="Times New Roman" w:hAnsi="Trebuchet MS" w:cs="Times New Roman"/>
          <w:color w:val="6C6E7A"/>
          <w:sz w:val="20"/>
          <w:szCs w:val="20"/>
          <w:lang w:eastAsia="ru-RU"/>
        </w:rPr>
        <w:t>Пресс-служба Минспорта России</w:t>
      </w:r>
    </w:p>
    <w:p w:rsidR="005C3EC8" w:rsidRPr="006D2222" w:rsidRDefault="0028683D" w:rsidP="006D2222">
      <w:pPr>
        <w:shd w:val="clear" w:color="auto" w:fill="FFFFFF"/>
        <w:spacing w:line="240" w:lineRule="auto"/>
        <w:jc w:val="both"/>
      </w:pPr>
      <w:hyperlink r:id="rId5" w:history="1">
        <w:r w:rsidR="006D2222">
          <w:rPr>
            <w:rStyle w:val="a3"/>
          </w:rPr>
          <w:t>https://www.minsport.gov.ru/press-centre/news/34199/</w:t>
        </w:r>
      </w:hyperlink>
      <w:bookmarkStart w:id="0" w:name="_GoBack"/>
      <w:bookmarkEnd w:id="0"/>
    </w:p>
    <w:sectPr w:rsidR="005C3EC8" w:rsidRPr="006D2222" w:rsidSect="0028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CD"/>
    <w:rsid w:val="0028683D"/>
    <w:rsid w:val="005C3EC8"/>
    <w:rsid w:val="006D2222"/>
    <w:rsid w:val="00B76D83"/>
    <w:rsid w:val="00B80230"/>
    <w:rsid w:val="00FD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718">
          <w:marLeft w:val="0"/>
          <w:marRight w:val="0"/>
          <w:marTop w:val="9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896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11" w:color="B9B9B9"/>
                    <w:right w:val="none" w:sz="0" w:space="0" w:color="auto"/>
                  </w:divBdr>
                  <w:divsChild>
                    <w:div w:id="988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2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sport.gov.ru/press-centre/news/3419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6051</Characters>
  <Application>Microsoft Office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dcterms:created xsi:type="dcterms:W3CDTF">2019-10-20T06:47:00Z</dcterms:created>
  <dcterms:modified xsi:type="dcterms:W3CDTF">2019-10-20T06:47:00Z</dcterms:modified>
</cp:coreProperties>
</file>