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МИНОБРНАУКИ РОССИИ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Федеральное государственное бюджетное образовательное учреждение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высшего образования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«Томский государственный педагогический университет»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(ТГПУ)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Факультет технологии и предпринимательства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Nimbus Roman No9 L" w:hAnsi="Nimbus Roman No9 L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Nimbus Roman No9 L" w:hAnsi="Nimbus Roman No9 L"/>
          <w:b/>
          <w:bCs/>
          <w:color w:val="000000"/>
          <w:sz w:val="24"/>
          <w:szCs w:val="24"/>
          <w:lang w:eastAsia="zh-CN"/>
        </w:rPr>
        <w:t>ПОЛОЖЕНИЕ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Nimbus Roman No9 L" w:hAnsi="Nimbus Roman No9 L"/>
          <w:b/>
          <w:bCs/>
          <w:color w:val="000000"/>
          <w:sz w:val="24"/>
          <w:szCs w:val="24"/>
          <w:lang w:eastAsia="zh-CN"/>
        </w:rPr>
        <w:t xml:space="preserve">О ПРОВЕДЕНИИ ОБЛАСТНОГО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 xml:space="preserve">КОНКУРСА - ВЫСТАВКИ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Calibri"/>
          <w:b/>
          <w:b/>
          <w:i/>
          <w:i/>
          <w:sz w:val="48"/>
          <w:szCs w:val="48"/>
          <w:lang w:eastAsia="zh-CN"/>
        </w:rPr>
      </w:pPr>
      <w:r>
        <w:rPr>
          <w:rFonts w:eastAsia="Times New Roman" w:cs="Times New Roman" w:ascii="Nimbus Roman No9 L" w:hAnsi="Nimbus Roman No9 L"/>
          <w:b/>
          <w:i/>
          <w:sz w:val="32"/>
          <w:szCs w:val="32"/>
          <w:lang w:eastAsia="zh-CN"/>
        </w:rPr>
        <w:t>«Новогодний арт-дизайн»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Nimbus Roman No9 L" w:hAnsi="Nimbus Roman No9 L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</w:r>
    </w:p>
    <w:p>
      <w:pPr>
        <w:pStyle w:val="Normal"/>
        <w:numPr>
          <w:ilvl w:val="0"/>
          <w:numId w:val="1"/>
        </w:numPr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Общие положения</w:t>
      </w:r>
    </w:p>
    <w:p>
      <w:pPr>
        <w:pStyle w:val="Normal"/>
        <w:suppressAutoHyphens w:val="true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1.1. Положение о проведении областного конкурса-выставки «Новогодний арт-дизайн» устанавливает порядок организации и условия проведения конкурса-выставки (далее Конкурс). </w:t>
      </w:r>
    </w:p>
    <w:p>
      <w:pPr>
        <w:pStyle w:val="Normal"/>
        <w:suppressAutoHyphens w:val="true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1.2. Организатором конкурса является факультет технологии и предпринимательства Томского государственного педагогического университета (далее – ФТП ТГПУ).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2. Цели и задачи Конкурса</w:t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 w:eastAsia="Times New Roman" w:cs="Times New Roman"/>
          <w:spacing w:val="-8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2.1. </w:t>
      </w: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>Развитие творческого потенциала технологической подготовки школьников, обучающихся в образовательных учреждениях системы общего и дополнительного образования, а также учителей технологии и педагогов дополнительного образования.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>Формирование дизайнерских компетенций у студентов и педагогов системы среднего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pacing w:val="-8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>профессионального образования в процессе создания авторских проектов и изготовления арт-объектов.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 xml:space="preserve">Поддержание и сохранение традиций 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праздничной культуры</w:t>
      </w: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 xml:space="preserve"> в области декоративно-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pacing w:val="-8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>прикладного искусства в Сибирском регионе.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Повышение профессионализма педагогов профессионального обучения, </w:t>
      </w: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>педагогов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>дополнительного образования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и </w:t>
      </w: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>учителей технологии, расширение возможностей профессиональной социализации.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Nimbus Roman No9 L" w:hAnsi="Nimbus Roman No9 L" w:eastAsia="Times New Roman" w:cs="Times New Roman"/>
          <w:b/>
          <w:b/>
          <w:spacing w:val="-8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/>
          <w:spacing w:val="-8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3. Участники Конкурса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3.1. К участию приглашаются педагоги и обучающиеся образовательных учреждений системы общего и дополнительного образования, студенты образовательных организаций системы высшего образования и среднего профессионального образования, педагоги профессионального обучения, а также лица, не имеющие специальной подготовки. Арт-объекты и композиции могут быть выполнены самостоятельно или в соавторстве.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Nimbus Roman No9 L" w:hAnsi="Nimbus Roman No9 L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3.2. Конкурс проводится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по номинациям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Арт - объекты и изделия декоративно-прикладного творчества, выполненные в соответствии с тематикой конкурса;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Художественное творчество (рисунки);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Новогодний костюм «Символ года-2019» - год Свиньи (Желтого Кабана);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Новогодний костюм "Фрик" - костюм на свободную тему (костюмы сказочных героев, животных, персонажей из мультфильмов);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Методические разработки по тематике Конкурса — для педагогов, методистов.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Nimbus Roman No9 L" w:hAnsi="Nimbus Roman No9 L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3.3. Конкурс проводится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по возрастным категориям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: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5-6 лет – «кроха» (сотворчество и детско-родительские работы)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7-10 лет - «младшие»;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11-14 лет - «юни»;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15-23 года «юниор»;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  <w:t>24 и старше - «профи».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Nimbus Roman No9 L" w:hAnsi="Nimbus Roman No9 L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Nimbus Roman No9 L" w:hAnsi="Nimbus Roman No9 L" w:eastAsia="Times New Roman" w:cs="Times New Roman"/>
          <w:spacing w:val="-8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pacing w:val="-8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ind w:left="-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4. Сроки и место проведения конкурса - выставки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4.1. Прием работ: </w:t>
      </w:r>
      <w:r>
        <w:rPr>
          <w:rFonts w:eastAsia="Times New Roman" w:cs="Times New Roman" w:ascii="Nimbus Roman No9 L" w:hAnsi="Nimbus Roman No9 L"/>
          <w:b/>
          <w:bCs/>
          <w:sz w:val="24"/>
          <w:szCs w:val="24"/>
          <w:lang w:eastAsia="zh-CN"/>
        </w:rPr>
        <w:t>10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 xml:space="preserve">,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13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 xml:space="preserve"> декабря 2018 г. с 10.00 до 1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4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.00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в 129 аудитории (доп.233-кафедра ПОТиД) в корпусе № 8 ТГПУ (ул. Карла Ильмера, 15/1). Дополнительное время-по согласованию. </w:t>
      </w:r>
      <w:r>
        <w:rPr>
          <w:rFonts w:eastAsia="DejaVu Sans" w:cs="Times New Roman" w:ascii="Nimbus Roman No9 L" w:hAnsi="Nimbus Roman No9 L"/>
          <w:sz w:val="24"/>
          <w:szCs w:val="24"/>
          <w:lang w:eastAsia="zh-CN"/>
        </w:rPr>
        <w:t>Контактное лицо: Самолюк Надежда Геннадьевна тел. 8-952-88-222-85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4.2. Каждая работа должна сопровождаться заявкой (приложение 1) и этикеткой (ФИО, образовательное учреждение, название работы).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4.3. Конкурс проводится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 xml:space="preserve">с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1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 xml:space="preserve">7 декабря 2018 г. по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20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декабря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 xml:space="preserve"> 201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8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 xml:space="preserve"> г.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</w:t>
      </w:r>
    </w:p>
    <w:p>
      <w:pPr>
        <w:pStyle w:val="Normal"/>
        <w:tabs>
          <w:tab w:val="left" w:pos="-6663" w:leader="none"/>
        </w:tabs>
        <w:suppressAutoHyphens w:val="true"/>
        <w:spacing w:lineRule="auto" w:line="360" w:before="0" w:after="0"/>
        <w:jc w:val="center"/>
        <w:rPr>
          <w:rFonts w:ascii="Nimbus Roman No9 L" w:hAnsi="Nimbus Roman No9 L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</w:r>
    </w:p>
    <w:p>
      <w:pPr>
        <w:pStyle w:val="Normal"/>
        <w:tabs>
          <w:tab w:val="left" w:pos="-6663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5. Условия проведения Конкурса</w:t>
      </w:r>
    </w:p>
    <w:p>
      <w:pPr>
        <w:pStyle w:val="Normal"/>
        <w:tabs>
          <w:tab w:val="left" w:pos="-6521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5.1.</w:t>
        <w:tab/>
        <w:t xml:space="preserve">В Конкурсе предусмотрено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очное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и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заочное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участие.</w:t>
      </w:r>
    </w:p>
    <w:p>
      <w:pPr>
        <w:pStyle w:val="Normal"/>
        <w:tabs>
          <w:tab w:val="left" w:pos="-6521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5.2. Работы детей, выполненные совместно с воспитателями, педагогами или родителями,  заявляются как выполненные в сотворчестве.</w:t>
      </w:r>
    </w:p>
    <w:p>
      <w:pPr>
        <w:pStyle w:val="Normal"/>
        <w:tabs>
          <w:tab w:val="left" w:pos="709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5.3. Для участия необходимо отправить заявку с заполненной анкетой (см. Приложение 1) и сканированную копию квитанции об оплате по e-mail: </w:t>
      </w:r>
      <w:hyperlink r:id="rId2">
        <w:r>
          <w:rPr>
            <w:rStyle w:val="Style14"/>
            <w:rFonts w:eastAsia="Times New Roman" w:cs="Times New Roman" w:ascii="Nimbus Roman No9 L" w:hAnsi="Nimbus Roman No9 L"/>
            <w:color w:val="0000FF"/>
            <w:sz w:val="24"/>
            <w:szCs w:val="24"/>
            <w:u w:val="single"/>
            <w:lang w:val="en-US" w:eastAsia="zh-CN"/>
          </w:rPr>
          <w:t>samolyukng</w:t>
        </w:r>
        <w:r>
          <w:rPr>
            <w:rStyle w:val="Style14"/>
            <w:rFonts w:eastAsia="Times New Roman" w:cs="Times New Roman" w:ascii="Nimbus Roman No9 L" w:hAnsi="Nimbus Roman No9 L"/>
            <w:color w:val="0000FF"/>
            <w:sz w:val="24"/>
            <w:szCs w:val="24"/>
            <w:u w:val="single"/>
            <w:lang w:eastAsia="zh-CN"/>
          </w:rPr>
          <w:t>@</w:t>
        </w:r>
        <w:r>
          <w:rPr>
            <w:rStyle w:val="Style14"/>
            <w:rFonts w:eastAsia="Times New Roman" w:cs="Times New Roman" w:ascii="Nimbus Roman No9 L" w:hAnsi="Nimbus Roman No9 L"/>
            <w:color w:val="0000FF"/>
            <w:sz w:val="24"/>
            <w:szCs w:val="24"/>
            <w:u w:val="single"/>
            <w:lang w:val="en-US" w:eastAsia="zh-CN"/>
          </w:rPr>
          <w:t>mail</w:t>
        </w:r>
        <w:r>
          <w:rPr>
            <w:rStyle w:val="Style14"/>
            <w:rFonts w:eastAsia="Times New Roman" w:cs="Times New Roman" w:ascii="Nimbus Roman No9 L" w:hAnsi="Nimbus Roman No9 L"/>
            <w:color w:val="0000FF"/>
            <w:sz w:val="24"/>
            <w:szCs w:val="24"/>
            <w:u w:val="single"/>
            <w:lang w:eastAsia="zh-CN"/>
          </w:rPr>
          <w:t>.</w:t>
        </w:r>
        <w:r>
          <w:rPr>
            <w:rStyle w:val="Style14"/>
            <w:rFonts w:eastAsia="Times New Roman" w:cs="Times New Roman" w:ascii="Nimbus Roman No9 L" w:hAnsi="Nimbus Roman No9 L"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p>
      <w:pPr>
        <w:pStyle w:val="Normal"/>
        <w:tabs>
          <w:tab w:val="left" w:pos="709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Участники очного тура могут лично предоставить документы и материалы конкурса.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5.4. Стоимость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очного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участия в Конкурсе составляет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350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рублей,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заочного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– 300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рублей. Оплата производится предварительным банковским перечислением средств на счет ТГПУ, </w:t>
      </w:r>
      <w:r>
        <w:rPr>
          <w:rFonts w:eastAsia="Times New Roman" w:cs="Times New Roman" w:ascii="Nimbus Roman No9 L" w:hAnsi="Nimbus Roman No9 L"/>
          <w:bCs/>
          <w:sz w:val="24"/>
          <w:szCs w:val="24"/>
          <w:lang w:eastAsia="zh-CN"/>
        </w:rPr>
        <w:t>банковские реквизиты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которого приведены ниже; или произвести </w:t>
      </w:r>
      <w:r>
        <w:rPr>
          <w:rFonts w:eastAsia="Times New Roman" w:cs="Times New Roman" w:ascii="Nimbus Roman No9 L" w:hAnsi="Nimbus Roman No9 L"/>
          <w:b/>
          <w:bCs/>
          <w:sz w:val="24"/>
          <w:szCs w:val="24"/>
          <w:lang w:eastAsia="zh-CN"/>
        </w:rPr>
        <w:t>оплату в кассе ТГПУ по адресу ул. Киевская, 60 (1 этаж - касса бухгалтерии ТГПУ).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Реквизиты для перечисления денежных средств: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Получатель: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 xml:space="preserve">УФК по Томской области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(ТГПУ л/с 20656Х70790)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КПП: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701701001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ИНН: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7018017907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Код ОКТМО: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69701000001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P/сч.: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40501810500002000002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в: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ГРКЦ ГУ Банка России по Томской обл. г. Томск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БИК: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046902001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Код бюджетной классификации (КБК):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000 000 000 000 000 00 180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Платеж: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в примечании необходимо указать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Целевые взносы юридических и физических лиц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ФТП Конкурс «Новогодний арт-дизайн»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ФИО плательщика: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Иванов Иван Иванович.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DejaVu Sans" w:cs="Times New Roman"/>
          <w:b/>
          <w:b/>
          <w:bCs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tabs>
          <w:tab w:val="left" w:pos="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/>
          <w:bCs/>
          <w:sz w:val="24"/>
          <w:szCs w:val="24"/>
          <w:lang w:eastAsia="zh-CN"/>
        </w:rPr>
        <w:t xml:space="preserve">Контактное лицо: 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Научный сотрудник кафедры профессионального обучения, технологии и дизайна ТГПУ </w:t>
      </w:r>
      <w:r>
        <w:rPr>
          <w:rFonts w:eastAsia="DejaVu Sans" w:cs="Times New Roman" w:ascii="Times New Roman" w:hAnsi="Times New Roman"/>
          <w:b/>
          <w:bCs/>
          <w:sz w:val="24"/>
          <w:szCs w:val="24"/>
          <w:lang w:eastAsia="zh-CN"/>
        </w:rPr>
        <w:t>Самолюк Надежда Геннадьевна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эл. адрес:  </w:t>
      </w:r>
      <w:hyperlink r:id="rId3">
        <w:r>
          <w:rPr>
            <w:rStyle w:val="Style14"/>
            <w:rFonts w:eastAsia="DejaVu Sans" w:cs="Times New Roman" w:ascii="Times New Roman" w:hAnsi="Times New Roman"/>
            <w:color w:val="0000FF"/>
            <w:sz w:val="24"/>
            <w:szCs w:val="24"/>
            <w:u w:val="single"/>
            <w:lang w:val="en-US" w:eastAsia="zh-CN"/>
          </w:rPr>
          <w:t>samolyukng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@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zh-CN"/>
          </w:rPr>
          <w:t>mail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>тел. 8 9</w:t>
      </w:r>
      <w:r>
        <w:rPr>
          <w:rFonts w:eastAsia="DejaVu Sans" w:cs="Times New Roman" w:ascii="Times New Roman" w:hAnsi="Times New Roman"/>
          <w:sz w:val="24"/>
          <w:szCs w:val="24"/>
          <w:lang w:val="en-US" w:eastAsia="zh-CN"/>
        </w:rPr>
        <w:t>52 882 22 85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8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Деканат ФТП ТГПУ по адресу: г. Томск, Карла Ильмера, д.15/1 ауд. 233а ,</w:t>
      </w:r>
      <w:r>
        <w:rPr>
          <w:rFonts w:eastAsia="DejaVu Sans" w:cs="Times New Roman" w:ascii="Times New Roman" w:hAnsi="Times New Roman"/>
          <w:sz w:val="24"/>
          <w:szCs w:val="24"/>
          <w:lang w:eastAsia="zh-CN"/>
        </w:rPr>
        <w:t xml:space="preserve"> тел. 31-12-41</w:t>
      </w:r>
    </w:p>
    <w:p>
      <w:pPr>
        <w:pStyle w:val="Normal"/>
        <w:tabs>
          <w:tab w:val="left" w:pos="705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Результаты Конкурса будут размещены  на официальном сайте: 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zh-CN"/>
          </w:rPr>
          <w:t>http://tspu.edu.ru/ftp/kkv</w:t>
        </w:r>
      </w:hyperlink>
    </w:p>
    <w:p>
      <w:pPr>
        <w:pStyle w:val="Normal"/>
        <w:suppressAutoHyphens w:val="true"/>
        <w:spacing w:lineRule="auto" w:line="360" w:before="0" w:after="0"/>
        <w:jc w:val="both"/>
        <w:rPr>
          <w:rFonts w:ascii="Nimbus Roman No9 L" w:hAnsi="Nimbus Roman No9 L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6. Подведение итогов Конкурса</w:t>
      </w:r>
    </w:p>
    <w:p>
      <w:pPr>
        <w:pStyle w:val="Normal"/>
        <w:suppressAutoHyphens w:val="true"/>
        <w:spacing w:lineRule="auto" w:line="360" w:before="0" w:after="0"/>
        <w:ind w:firstLine="240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Конкурсные работы оцениваются по балльной системе.</w:t>
      </w:r>
    </w:p>
    <w:p>
      <w:pPr>
        <w:pStyle w:val="Normal"/>
        <w:suppressAutoHyphens w:val="true"/>
        <w:spacing w:lineRule="auto" w:line="360" w:before="0" w:after="0"/>
        <w:ind w:firstLine="240"/>
        <w:jc w:val="both"/>
        <w:rPr>
          <w:rFonts w:ascii="Calibri" w:hAnsi="Calibri" w:eastAsia="Times New Roman" w:cs="Calibri"/>
          <w:lang w:eastAsia="zh-CN"/>
        </w:rPr>
      </w:pPr>
      <w:bookmarkStart w:id="0" w:name="_GoBack"/>
      <w:bookmarkEnd w:id="0"/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Критерии оценок представленных в конкурсе работ: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соответствие костюма условиям  конкурса  – 10 баллов;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художественная выразительность-10 баллов;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оригинальность, гармоничность, новизна идеи и актуальность  – 10 баллов;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качество конструкции модели – 10 баллов;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коммерческая перспектива – 10 баллов.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Итоговая максимальная оценка (рейтинг) в сумме-50 баллов</w:t>
      </w:r>
      <w:r>
        <w:rPr>
          <w:rFonts w:eastAsia="Times New Roman" w:cs="Times New Roman" w:ascii="Nimbus Roman No9 L" w:hAnsi="Nimbus Roman No9 L"/>
          <w:bCs/>
          <w:i/>
          <w:sz w:val="24"/>
          <w:szCs w:val="24"/>
          <w:lang w:eastAsia="zh-CN"/>
        </w:rPr>
        <w:t>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Nimbus Roman No9 L" w:hAnsi="Nimbus Roman No9 L" w:eastAsia="Times New Roman" w:cs="Times New Roman"/>
          <w:bCs/>
          <w:i/>
          <w:i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bCs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b/>
          <w:sz w:val="24"/>
          <w:szCs w:val="24"/>
          <w:lang w:eastAsia="zh-CN"/>
        </w:rPr>
        <w:t>7. Награждение победителей и участников Конкурса</w:t>
      </w:r>
    </w:p>
    <w:p>
      <w:pPr>
        <w:pStyle w:val="Normal"/>
        <w:suppressAutoHyphens w:val="true"/>
        <w:spacing w:lineRule="auto" w:line="360" w:before="0" w:after="0"/>
        <w:ind w:firstLine="709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Победителями Конкурса становятся участники, набравшие наибольшее суммарное количество баллов.</w:t>
      </w:r>
    </w:p>
    <w:p>
      <w:pPr>
        <w:pStyle w:val="Normal"/>
        <w:suppressAutoHyphens w:val="tru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Победителям Конкурса вручаются дипломы </w:t>
      </w:r>
      <w:r>
        <w:rPr>
          <w:rFonts w:eastAsia="Times New Roman" w:cs="Times New Roman" w:ascii="Nimbus Roman No9 L" w:hAnsi="Nimbus Roman No9 L"/>
          <w:sz w:val="24"/>
          <w:szCs w:val="24"/>
          <w:lang w:val="en-US" w:eastAsia="zh-CN"/>
        </w:rPr>
        <w:t>I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, </w:t>
      </w:r>
      <w:r>
        <w:rPr>
          <w:rFonts w:eastAsia="Times New Roman" w:cs="Times New Roman" w:ascii="Nimbus Roman No9 L" w:hAnsi="Nimbus Roman No9 L"/>
          <w:sz w:val="24"/>
          <w:szCs w:val="24"/>
          <w:lang w:val="en-US" w:eastAsia="zh-CN"/>
        </w:rPr>
        <w:t>II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, </w:t>
      </w:r>
      <w:r>
        <w:rPr>
          <w:rFonts w:eastAsia="Times New Roman" w:cs="Times New Roman" w:ascii="Nimbus Roman No9 L" w:hAnsi="Nimbus Roman No9 L"/>
          <w:sz w:val="24"/>
          <w:szCs w:val="24"/>
          <w:lang w:val="en-US" w:eastAsia="zh-CN"/>
        </w:rPr>
        <w:t>III</w:t>
      </w: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 xml:space="preserve"> степени в каждой возрастной категории. </w:t>
      </w:r>
    </w:p>
    <w:p>
      <w:pPr>
        <w:pStyle w:val="Normal"/>
        <w:suppressAutoHyphens w:val="true"/>
        <w:spacing w:lineRule="auto" w:line="360" w:before="0" w:after="0"/>
        <w:ind w:firstLine="709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Nimbus Roman No9 L" w:hAnsi="Nimbus Roman No9 L"/>
          <w:sz w:val="24"/>
          <w:szCs w:val="24"/>
          <w:lang w:eastAsia="zh-CN"/>
        </w:rPr>
        <w:t>Жюри имеет право устанавливать дополнительные номинации Конкурса.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Nimbus Roman No9 L" w:hAnsi="Nimbus Roman No9 L" w:eastAsia="Arial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8. Порядок предоставления материалов на Конкурс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Очное участие:</w:t>
      </w:r>
    </w:p>
    <w:p>
      <w:pPr>
        <w:pStyle w:val="Normal"/>
        <w:tabs>
          <w:tab w:val="left" w:pos="644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Times New Roman" w:ascii="Nimbus Roman No9 L" w:hAnsi="Nimbus Roman No9 L"/>
          <w:bCs/>
          <w:color w:val="000000"/>
          <w:sz w:val="24"/>
          <w:szCs w:val="24"/>
          <w:lang w:eastAsia="zh-CN"/>
        </w:rPr>
        <w:t xml:space="preserve">Работы принимаются </w:t>
      </w:r>
      <w:r>
        <w:rPr>
          <w:rFonts w:eastAsia="Arial" w:cs="Times New Roman" w:ascii="Nimbus Roman No9 L" w:hAnsi="Nimbus Roman No9 L"/>
          <w:bCs/>
          <w:color w:val="000000"/>
          <w:sz w:val="24"/>
          <w:szCs w:val="24"/>
          <w:lang w:eastAsia="zh-CN"/>
        </w:rPr>
        <w:t>1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0, 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13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 декабря, с 10:00-16:00  и по предварительному согласованию </w:t>
      </w:r>
      <w:r>
        <w:rPr>
          <w:rFonts w:eastAsia="Arial" w:cs="Times New Roman" w:ascii="Nimbus Roman No9 L" w:hAnsi="Nimbus Roman No9 L"/>
          <w:bCs/>
          <w:color w:val="000000"/>
          <w:sz w:val="24"/>
          <w:szCs w:val="24"/>
          <w:lang w:eastAsia="zh-CN"/>
        </w:rPr>
        <w:t>по адресу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: Томский государственный педагогический университет, ул. К. Ильмера 15/1 (8 корп.) каб. № 129 (доп 233).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Заочное участие: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Работы представляются 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 xml:space="preserve">до 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2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 xml:space="preserve">0 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декабря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 xml:space="preserve"> 201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8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 года</w:t>
      </w:r>
      <w:r>
        <w:rPr>
          <w:rFonts w:eastAsia="Arial" w:cs="Times New Roman" w:ascii="Nimbus Roman No9 L" w:hAnsi="Nimbus Roman No9 L"/>
          <w:b/>
          <w:i/>
          <w:color w:val="000000"/>
          <w:sz w:val="24"/>
          <w:szCs w:val="24"/>
          <w:lang w:eastAsia="zh-CN"/>
        </w:rPr>
        <w:t xml:space="preserve"> 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электронном виде в формате JPEG. Размер графического файла не должен превышать 3 мегабайта.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Стоимость 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очного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 участия в конкурсе-выставке составляет 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350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 рублей, 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заочного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 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– 300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 рублей. Оплата производится предварительным банковским перечислением.  Работы принимаются для участия в конкурсе только при наличии документа об оплате.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 w:before="0" w:after="0"/>
        <w:jc w:val="both"/>
        <w:rPr>
          <w:rFonts w:ascii="Nimbus Roman No9 L" w:hAnsi="Nimbus Roman No9 L" w:eastAsia="Arial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</w:r>
    </w:p>
    <w:p>
      <w:pPr>
        <w:pStyle w:val="Normal"/>
        <w:tabs>
          <w:tab w:val="left" w:pos="360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9. Требования к изделиям и документации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На выставку-конкурс предоставляются изделия, соответствующие следующим требованиям: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заявка в электронном и распечатанном виде (см. Приложение1);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наличие этикетки (см. Приложение 2) или бирки, закрепленной в правом нижнем углу на подвесных изделиях согласно требованиям;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наличие прочных креплений на подвесных экспонатах;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наличии плечиков для развешивания костюма;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квитанция об оплате.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Nimbus Roman No9 L" w:hAnsi="Nimbus Roman No9 L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10. Перечень документации</w:t>
      </w: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 для конкурсантов, принимающих участие </w:t>
      </w: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заочно</w:t>
      </w:r>
    </w:p>
    <w:p>
      <w:pPr>
        <w:pStyle w:val="Normal"/>
        <w:numPr>
          <w:ilvl w:val="0"/>
          <w:numId w:val="8"/>
        </w:numPr>
        <w:tabs>
          <w:tab w:val="left" w:pos="644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заявка в эл. виде;</w:t>
      </w:r>
    </w:p>
    <w:p>
      <w:pPr>
        <w:pStyle w:val="Normal"/>
        <w:numPr>
          <w:ilvl w:val="0"/>
          <w:numId w:val="8"/>
        </w:numPr>
        <w:tabs>
          <w:tab w:val="left" w:pos="644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работы в электронном виде в формате JPEG;</w:t>
      </w:r>
    </w:p>
    <w:p>
      <w:pPr>
        <w:pStyle w:val="Normal"/>
        <w:numPr>
          <w:ilvl w:val="0"/>
          <w:numId w:val="8"/>
        </w:numPr>
        <w:tabs>
          <w:tab w:val="left" w:pos="644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этикетка в эл. виде;</w:t>
      </w:r>
    </w:p>
    <w:p>
      <w:pPr>
        <w:pStyle w:val="Normal"/>
        <w:numPr>
          <w:ilvl w:val="0"/>
          <w:numId w:val="8"/>
        </w:numPr>
        <w:tabs>
          <w:tab w:val="left" w:pos="644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 xml:space="preserve">квитанция об оплате (отсканировать); </w:t>
      </w:r>
    </w:p>
    <w:p>
      <w:pPr>
        <w:pStyle w:val="Normal"/>
        <w:numPr>
          <w:ilvl w:val="0"/>
          <w:numId w:val="8"/>
        </w:numPr>
        <w:tabs>
          <w:tab w:val="left" w:pos="644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описание технологии изготовления костюма.</w:t>
      </w:r>
    </w:p>
    <w:p>
      <w:pPr>
        <w:pStyle w:val="Normal"/>
        <w:tabs>
          <w:tab w:val="left" w:pos="644" w:leader="none"/>
        </w:tabs>
        <w:suppressAutoHyphens w:val="true"/>
        <w:spacing w:lineRule="auto" w:line="360" w:before="0" w:after="0"/>
        <w:jc w:val="both"/>
        <w:rPr>
          <w:rFonts w:ascii="Nimbus Roman No9 L" w:hAnsi="Nimbus Roman No9 L" w:eastAsia="Arial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</w:r>
    </w:p>
    <w:p>
      <w:pPr>
        <w:pStyle w:val="Normal"/>
        <w:tabs>
          <w:tab w:val="left" w:pos="644" w:leader="none"/>
        </w:tabs>
        <w:suppressAutoHyphens w:val="true"/>
        <w:spacing w:lineRule="auto" w:line="360" w:before="0" w:after="0"/>
        <w:jc w:val="both"/>
        <w:rPr>
          <w:rFonts w:ascii="Nimbus Roman No9 L" w:hAnsi="Nimbus Roman No9 L" w:eastAsia="Arial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</w:r>
    </w:p>
    <w:p>
      <w:pPr>
        <w:pStyle w:val="Normal"/>
        <w:tabs>
          <w:tab w:val="left" w:pos="644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b/>
          <w:color w:val="000000"/>
          <w:sz w:val="24"/>
          <w:szCs w:val="24"/>
          <w:lang w:eastAsia="zh-CN"/>
        </w:rPr>
        <w:t>11. Доставка, прием и отправка изделий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Доставка изделий осуществляется участниками Конкурса.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zh-CN"/>
        </w:rPr>
      </w:pPr>
      <w:r>
        <w:rPr>
          <w:rFonts w:eastAsia="Arial" w:cs="Times New Roman" w:ascii="Nimbus Roman No9 L" w:hAnsi="Nimbus Roman No9 L"/>
          <w:color w:val="000000"/>
          <w:sz w:val="24"/>
          <w:szCs w:val="24"/>
          <w:lang w:eastAsia="zh-CN"/>
        </w:rPr>
        <w:t>Возврат изделия конкурсантам производится только после окончания работы выставки посредством самостоятельного вывоза.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Cambria"/>
          <w:b/>
          <w:b/>
          <w:color w:val="000000"/>
          <w:sz w:val="28"/>
          <w:szCs w:val="28"/>
          <w:lang w:eastAsia="zh-CN"/>
        </w:rPr>
      </w:pPr>
      <w:r>
        <w:rPr>
          <w:rFonts w:eastAsia="Arial" w:cs="Cambria" w:ascii="Times New Roman" w:hAnsi="Times New Roman"/>
          <w:b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tLeast" w:line="240" w:before="0" w:after="0"/>
        <w:jc w:val="right"/>
        <w:rPr>
          <w:rFonts w:ascii="Times New Roman" w:hAnsi="Times New Roman" w:eastAsia="Times New Roman" w:cs="Cambria"/>
          <w:b/>
          <w:b/>
          <w:sz w:val="24"/>
          <w:szCs w:val="24"/>
          <w:lang w:eastAsia="zh-CN"/>
        </w:rPr>
      </w:pPr>
      <w:r>
        <w:rPr>
          <w:rFonts w:eastAsia="Times New Roman" w:cs="Cambria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240" w:before="0" w:after="0"/>
        <w:jc w:val="right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Приложение 1</w:t>
      </w:r>
    </w:p>
    <w:p>
      <w:pPr>
        <w:pStyle w:val="Normal"/>
        <w:suppressAutoHyphens w:val="true"/>
        <w:spacing w:lineRule="atLeas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Заявка на участие в конкурсе -выставке </w:t>
      </w:r>
    </w:p>
    <w:p>
      <w:pPr>
        <w:pStyle w:val="Normal"/>
        <w:suppressAutoHyphens w:val="true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Times New Roman" w:cs="Cambria" w:ascii="Times New Roman" w:hAnsi="Times New Roman"/>
          <w:b/>
          <w:sz w:val="24"/>
          <w:szCs w:val="24"/>
          <w:lang w:eastAsia="zh-CN"/>
        </w:rPr>
        <w:t>«Новогодний арт-дизайн»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Для обучающихся: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Фамилия, имя участника________________________________________________________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возраст участника, класс________________________________________________________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Ф.И.О. творческого руководителя (воспитателя, педагога)____________________________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Номинация, название работы___________________________________________________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Полное наименование образовательного учреждения 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Сотовый телефон ______________________________________________(обязательно)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E-mail : _______________________________________________________(обязательно)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Для студентов: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Фамилия, имя участника____________________________________________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Группа, факультет__________________________________________________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Ф.И.О. творческого руководителя (при его наличии)_________________________________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Номинация, название работы___________________________________________________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Полное наименование образовательного учреждения_______________________________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Сотовый телефон_____________________________________(обязательно)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E-mail: ______________________________________________(обязательно)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Для работников образовательных учреждений, участвующих в качестве конкурсантов 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Фамилия, имя участника_______________________________________________________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Ф.И.О. ___________________________________________________________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Номинация, название работы___________________________________________________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Полное наименование образовательного учреждения 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Сотовый телефон_________________________________________(обязательно)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E-mail: __________________________________________________(обязательно)</w:t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zh-CN"/>
        </w:rPr>
      </w:r>
    </w:p>
    <w:p>
      <w:pPr>
        <w:pStyle w:val="Normal"/>
        <w:suppressAutoHyphens w:val="true"/>
        <w:spacing w:lineRule="atLeast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zh-CN"/>
        </w:rPr>
      </w:r>
    </w:p>
    <w:p>
      <w:pPr>
        <w:pStyle w:val="Normal"/>
        <w:suppressAutoHyphens w:val="true"/>
        <w:spacing w:lineRule="atLeast" w:line="24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240"/>
        <w:jc w:val="right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Приложение 2</w:t>
      </w:r>
    </w:p>
    <w:p>
      <w:pPr>
        <w:pStyle w:val="Normal"/>
        <w:suppressAutoHyphens w:val="true"/>
        <w:spacing w:lineRule="atLeas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240"/>
        <w:jc w:val="center"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Образец этикетки</w:t>
      </w:r>
    </w:p>
    <w:p>
      <w:pPr>
        <w:pStyle w:val="Normal"/>
        <w:suppressAutoHyphens w:val="true"/>
        <w:spacing w:lineRule="atLeast" w:line="24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tbl>
      <w:tblPr>
        <w:tblW w:w="6674" w:type="dxa"/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6674"/>
      </w:tblGrid>
      <w:tr>
        <w:trPr>
          <w:trHeight w:val="1530" w:hRule="atLeast"/>
        </w:trPr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240"/>
              <w:ind w:left="57" w:right="57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Учреждение:__________________________________</w:t>
            </w:r>
          </w:p>
          <w:p>
            <w:pPr>
              <w:pStyle w:val="Normal"/>
              <w:suppressAutoHyphens w:val="true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Руководитель: ________________________________</w:t>
            </w:r>
          </w:p>
          <w:p>
            <w:pPr>
              <w:pStyle w:val="Normal"/>
              <w:suppressAutoHyphens w:val="true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Автор работы: ________________________________</w:t>
            </w:r>
          </w:p>
          <w:p>
            <w:pPr>
              <w:pStyle w:val="Normal"/>
              <w:suppressAutoHyphens w:val="true"/>
              <w:spacing w:lineRule="atLeast" w:line="24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Название работы: _____________________________</w:t>
            </w:r>
          </w:p>
          <w:p>
            <w:pPr>
              <w:pStyle w:val="Normal"/>
              <w:suppressAutoHyphens w:val="true"/>
              <w:spacing w:lineRule="atLeast" w:line="240" w:before="0" w:after="20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Номинация:__________________________________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sz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  <w:spacing w:val="-8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4"/>
        <w:rFonts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sz w:val="24"/>
    </w:rPr>
  </w:style>
  <w:style w:type="character" w:styleId="ListLabel7">
    <w:name w:val="ListLabel 7"/>
    <w:qFormat/>
    <w:rPr>
      <w:sz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pacing w:val="-8"/>
      <w:sz w:val="24"/>
      <w:szCs w:val="24"/>
    </w:rPr>
  </w:style>
  <w:style w:type="character" w:styleId="ListLabel12">
    <w:name w:val="ListLabel 12"/>
    <w:qFormat/>
    <w:rPr>
      <w:rFonts w:ascii="Times New Roman" w:hAnsi="Times New Roman" w:cs="Symbol"/>
      <w:sz w:val="28"/>
      <w:szCs w:val="24"/>
      <w:lang w:val="en-US"/>
    </w:rPr>
  </w:style>
  <w:style w:type="character" w:styleId="ListLabel13">
    <w:name w:val="ListLabel 13"/>
    <w:qFormat/>
    <w:rPr>
      <w:rFonts w:ascii="Calibri" w:hAnsi="Calibri" w:cs="Symbol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rFonts w:ascii="Times New Roman" w:hAnsi="Times New Roman"/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sz w:val="24"/>
    </w:rPr>
  </w:style>
  <w:style w:type="character" w:styleId="ListLabel22">
    <w:name w:val="ListLabel 22"/>
    <w:qFormat/>
    <w:rPr>
      <w:sz w:val="24"/>
    </w:rPr>
  </w:style>
  <w:style w:type="character" w:styleId="ListLabel23">
    <w:name w:val="ListLabel 23"/>
    <w:qFormat/>
    <w:rPr>
      <w:sz w:val="24"/>
    </w:rPr>
  </w:style>
  <w:style w:type="character" w:styleId="ListLabel24">
    <w:name w:val="ListLabel 24"/>
    <w:qFormat/>
    <w:rPr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pacing w:val="-8"/>
      <w:sz w:val="24"/>
      <w:szCs w:val="24"/>
    </w:rPr>
  </w:style>
  <w:style w:type="character" w:styleId="ListLabel27">
    <w:name w:val="ListLabel 27"/>
    <w:qFormat/>
    <w:rPr>
      <w:rFonts w:ascii="Times New Roman" w:hAnsi="Times New Roman" w:cs="Symbol"/>
      <w:sz w:val="28"/>
      <w:szCs w:val="24"/>
      <w:lang w:val="en-US"/>
    </w:rPr>
  </w:style>
  <w:style w:type="character" w:styleId="ListLabel28">
    <w:name w:val="ListLabel 28"/>
    <w:qFormat/>
    <w:rPr>
      <w:rFonts w:ascii="Calibri" w:hAnsi="Calibri" w:cs="Symbol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molyukng@mail.ru" TargetMode="External"/><Relationship Id="rId3" Type="http://schemas.openxmlformats.org/officeDocument/2006/relationships/hyperlink" Target="mailto:samolyukng@mail.ru" TargetMode="External"/><Relationship Id="rId4" Type="http://schemas.openxmlformats.org/officeDocument/2006/relationships/hyperlink" Target="http://tspu.edu.ru/ftp/kkv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 LibreOffice_project/10m0$Build-2</Application>
  <Pages>6</Pages>
  <Words>962</Words>
  <Characters>8503</Characters>
  <CharactersWithSpaces>9349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2018-11-23T11:35:00Z</dcterms:created>
  <dc:creator>Надежда</dc:creator>
  <dc:description/>
  <dc:language>ru-RU</dc:language>
  <cp:lastModifiedBy/>
  <dcterms:modified xsi:type="dcterms:W3CDTF">2018-11-27T12:49:18Z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