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firstLine="567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НАУЧНАЯ ДЕЯТЕЛЬНОСТЬ. Основные результаты деятельности за 2022 год</w:t>
      </w:r>
    </w:p>
    <w:p>
      <w:pPr>
        <w:pStyle w:val="Normal"/>
        <w:bidi w:val="0"/>
        <w:ind w:firstLine="567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1.Организация научных мероприятий:</w:t>
      </w:r>
    </w:p>
    <w:p>
      <w:pPr>
        <w:pStyle w:val="Normal"/>
        <w:tabs>
          <w:tab w:val="clear" w:pos="709"/>
          <w:tab w:val="left" w:pos="5980" w:leader="none"/>
          <w:tab w:val="left" w:pos="7100" w:leader="none"/>
        </w:tabs>
        <w:bidi w:val="0"/>
        <w:ind w:left="567" w:hanging="0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‒ </w:t>
      </w:r>
      <w:r>
        <w:rPr>
          <w:rFonts w:eastAsia="Times New Roman"/>
          <w:sz w:val="24"/>
          <w:szCs w:val="24"/>
          <w:lang w:eastAsia="ru-RU"/>
        </w:rPr>
        <w:t>Организация работы секции «КОГНИТИВНО-ДИСКУРСИВНЫЕ И МЕТОДИЧЕСКИЕ ПРОБЛЕМЫ ЛИНГВИСТИКИ» в рамках II Международного научно-образовательного форума «Педагогика ХХI века: вызовы и решения», Всероссийской с международным участием научно-практической конференции студентов, аспирантов и молодых ученых «Наука и образование» (20 апреля 2022 г., Томск, ТГПУ)</w:t>
        <w:br/>
        <w:t>‒ XXVIII Международный фестиваль-конкурс детского и молодежного литературного творчества «Устами детей говорит мир» (26-28.10.2022, Томск, Томская область</w:t>
        <w:br/>
        <w:t>‒ Помощь в организации работы секции в рамках Международной научной конференции «Русский язык в профессиональной и межкультурной коммуникации» (10.11.2022, Россия, Самара)</w:t>
      </w:r>
    </w:p>
    <w:p>
      <w:pPr>
        <w:pStyle w:val="Normal"/>
        <w:tabs>
          <w:tab w:val="clear" w:pos="709"/>
          <w:tab w:val="left" w:pos="5413" w:leader="none"/>
          <w:tab w:val="left" w:pos="6533" w:leader="none"/>
        </w:tabs>
        <w:bidi w:val="0"/>
        <w:ind w:firstLine="567"/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‒ </w:t>
      </w:r>
      <w:r>
        <w:rPr>
          <w:rFonts w:eastAsia="Times New Roman"/>
          <w:sz w:val="24"/>
          <w:szCs w:val="24"/>
          <w:lang w:eastAsia="ru-RU"/>
        </w:rPr>
        <w:t>Организация и проведение зарубежного научного форума РУССКИЙ ЯЗЫК В ЗЕРКАЛЕ ИССЛЕДОВАНИЙ РОССИЙСКИХ И ИНОСТРАННЫХ РУСИСТОВ: СИСТЕМНО-ЯЗЫКОВЫЕ, КОГНИТИВНО-ДИСКУРСИВНЫЕ И МЕТОДИЧЕСКИЕ АСПЕКТЫ АНАЛИЗА (Муданьцзян, Новосибирск, Томск, 26-27 ноября 2022 г)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2. Оформлено 3 заявки на гранты.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3.Публикации сотрудников: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-в журналах ВАК, Скопус, </w:t>
      </w:r>
      <w:r>
        <w:rPr>
          <w:sz w:val="24"/>
          <w:szCs w:val="24"/>
          <w:lang w:val="en-US"/>
        </w:rPr>
        <w:t>WOS</w:t>
      </w:r>
      <w:r>
        <w:rPr>
          <w:sz w:val="24"/>
          <w:szCs w:val="24"/>
        </w:rPr>
        <w:t xml:space="preserve"> ‒ 11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-в научных сборниках ‒ 23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4.Участие с докладами в конференциях разного уровня ‒ 26,  9 без докладов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5.Рецензии на статьи, ВКР ‒ не менее 30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6.Оппонирование, отзывы на АКД и АДД ‒ не менее 10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7.Защищена докторская диссертация «</w:t>
      </w:r>
      <w:r>
        <w:rPr>
          <w:rFonts w:eastAsia="Times New Roman"/>
          <w:sz w:val="24"/>
          <w:szCs w:val="24"/>
          <w:lang w:eastAsia="ru-RU"/>
        </w:rPr>
        <w:t>ДИСКУРСИВНАЯ КАРТИНА МИРА СОВРЕМЕННОГО РАДИО</w:t>
      </w:r>
      <w:r>
        <w:rPr>
          <w:sz w:val="24"/>
          <w:szCs w:val="24"/>
        </w:rPr>
        <w:t>» Л.И. Ермоленкиной 16.03.2022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8.Членство: Курьянович, Ермоленкина – члены Диссовета НИТГУ 10.01; Курьянович ‒ член редколлегии Вестника ТГПУ, Сибирского филологического журнала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9. НИРС: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-публикации студентов в журналах ВАК ‒ 6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-публикации студентов в научных сборниках ‒ 69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-доклады на конференциях ‒ 54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10.Набор, научное и учебно-методическое сопровождение аспирантур: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-Языкознание и литературоведение, профиль Русский язык. Языки народов России;</w:t>
      </w:r>
    </w:p>
    <w:p>
      <w:pPr>
        <w:pStyle w:val="Normal"/>
        <w:bidi w:val="0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-Теория и методика обучения и воспитания (РЯ, уровни общего и профессионального образования) (Педагогические науки)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LibreOffice/7.4.4.2$Windows_X86_64 LibreOffice_project/85569322deea74ec9134968a29af2df5663baa21</Application>
  <AppVersion>15.0000</AppVersion>
  <Pages>1</Pages>
  <Words>246</Words>
  <Characters>1717</Characters>
  <CharactersWithSpaces>1945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2023-01-30T22:23:05Z</dcterms:created>
  <dc:creator/>
  <dc:description/>
  <dc:language>ru-RU</dc:language>
  <cp:lastModifiedBy/>
  <dcterms:modified xsi:type="dcterms:W3CDTF">2023-01-30T22:30:12Z</dcterms:modified>
  <cp:revision>1</cp:revision>
  <dc:subject/>
  <dc:title/>
</cp:coreProperties>
</file>